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80BA" w14:textId="77777777" w:rsidR="00975FE4" w:rsidRDefault="00A77B3E">
      <w:pPr>
        <w:pStyle w:val="Arial10"/>
      </w:pPr>
      <w:r>
        <w:rPr>
          <w:rStyle w:val="Bold"/>
        </w:rPr>
        <w:t>Question for written answer E-000652/2021</w:t>
      </w:r>
    </w:p>
    <w:p w14:paraId="70BC40D3" w14:textId="77777777" w:rsidR="00975FE4" w:rsidRDefault="001E76D1">
      <w:pPr>
        <w:pStyle w:val="Arial10"/>
      </w:pPr>
      <w:r>
        <w:rPr>
          <w:rStyle w:val="Bold"/>
        </w:rPr>
        <w:t>to the Vice-President of the Commission / High Representative of the Union for Foreign Affairs and Security Policy</w:t>
      </w:r>
    </w:p>
    <w:p w14:paraId="010FD604" w14:textId="77777777" w:rsidR="00975FE4" w:rsidRDefault="001E76D1">
      <w:pPr>
        <w:pStyle w:val="Arial10"/>
      </w:pPr>
      <w:r>
        <w:t>Rule 138</w:t>
      </w:r>
    </w:p>
    <w:p w14:paraId="57921891" w14:textId="77777777" w:rsidR="00975FE4" w:rsidRDefault="001E76D1">
      <w:pPr>
        <w:pStyle w:val="Arial10After10"/>
      </w:pPr>
      <w:proofErr w:type="spellStart"/>
      <w:r>
        <w:rPr>
          <w:rStyle w:val="Bold"/>
        </w:rPr>
        <w:t>Tineke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Strik</w:t>
      </w:r>
      <w:proofErr w:type="spellEnd"/>
      <w:r>
        <w:t xml:space="preserve"> (Verts/ALE)</w:t>
      </w:r>
    </w:p>
    <w:p w14:paraId="1AC54699" w14:textId="77777777" w:rsidR="00975FE4" w:rsidRDefault="001E76D1">
      <w:pPr>
        <w:pStyle w:val="Subject"/>
      </w:pPr>
      <w:r>
        <w:t>Subject:</w:t>
      </w:r>
      <w:r>
        <w:tab/>
        <w:t xml:space="preserve">The arrest of </w:t>
      </w:r>
      <w:proofErr w:type="spellStart"/>
      <w:r>
        <w:t>Maati</w:t>
      </w:r>
      <w:proofErr w:type="spellEnd"/>
      <w:r>
        <w:t xml:space="preserve"> </w:t>
      </w:r>
      <w:proofErr w:type="spellStart"/>
      <w:r>
        <w:t>Monjib</w:t>
      </w:r>
      <w:proofErr w:type="spellEnd"/>
      <w:r>
        <w:t xml:space="preserve"> by the Moroccan </w:t>
      </w:r>
      <w:r>
        <w:t>authorities</w:t>
      </w:r>
    </w:p>
    <w:p w14:paraId="1D322B4F" w14:textId="77777777" w:rsidR="00975FE4" w:rsidRDefault="001E76D1">
      <w:pPr>
        <w:pStyle w:val="Body"/>
      </w:pPr>
      <w:r>
        <w:t>Amnesty International</w:t>
      </w:r>
      <w:r>
        <w:rPr>
          <w:rStyle w:val="FootnoteReference"/>
        </w:rPr>
        <w:footnoteReference w:id="1"/>
      </w:r>
      <w:r>
        <w:t xml:space="preserve"> has recently stated that </w:t>
      </w:r>
      <w:proofErr w:type="spellStart"/>
      <w:r>
        <w:t>Maati</w:t>
      </w:r>
      <w:proofErr w:type="spellEnd"/>
      <w:r>
        <w:t xml:space="preserve"> </w:t>
      </w:r>
      <w:proofErr w:type="spellStart"/>
      <w:r>
        <w:t>Monijb</w:t>
      </w:r>
      <w:proofErr w:type="spellEnd"/>
      <w:r>
        <w:t>, who was arrested on 29 December 2020 after years of harassment and unlawful surveillance by the Moroccan authorities, is a prisoner of conscience and should therefore be released im</w:t>
      </w:r>
      <w:r>
        <w:t>mediately and unconditionally.</w:t>
      </w:r>
    </w:p>
    <w:p w14:paraId="28B4335E" w14:textId="77777777" w:rsidR="00975FE4" w:rsidRDefault="001E76D1">
      <w:pPr>
        <w:pStyle w:val="Body"/>
      </w:pPr>
      <w:r>
        <w:t>In 2015, in response to Written Question E-013152/2015</w:t>
      </w:r>
      <w:r>
        <w:rPr>
          <w:rStyle w:val="FootnoteReference"/>
        </w:rPr>
        <w:footnoteReference w:id="2"/>
      </w:r>
      <w:r>
        <w:t xml:space="preserve">, the then Vice-President / High Representative of the Commission stated that the EU was closely following the situation and had raised the case of Mr </w:t>
      </w:r>
      <w:proofErr w:type="spellStart"/>
      <w:r>
        <w:t>Monjib</w:t>
      </w:r>
      <w:proofErr w:type="spellEnd"/>
      <w:r>
        <w:t xml:space="preserve"> and the gen</w:t>
      </w:r>
      <w:r>
        <w:t xml:space="preserve">eral human rights situation in Morocco with the </w:t>
      </w:r>
      <w:proofErr w:type="spellStart"/>
      <w:r>
        <w:t>Morrocan</w:t>
      </w:r>
      <w:proofErr w:type="spellEnd"/>
      <w:r>
        <w:t xml:space="preserve"> authorities. She then added that the EU continued to encourage the acceleration of reforms through its financial assistance to the country.</w:t>
      </w:r>
    </w:p>
    <w:p w14:paraId="2423636F" w14:textId="77777777" w:rsidR="00975FE4" w:rsidRDefault="001E76D1">
      <w:pPr>
        <w:pStyle w:val="Body"/>
      </w:pPr>
      <w:r>
        <w:t>The EU Agency for Law Enforcement Training (CEPOL) has alle</w:t>
      </w:r>
      <w:r>
        <w:t>gedly been involved in surveillance training of the Moroccan police</w:t>
      </w:r>
      <w:r>
        <w:rPr>
          <w:rStyle w:val="FootnoteReference"/>
        </w:rPr>
        <w:footnoteReference w:id="3"/>
      </w:r>
      <w:r>
        <w:t>.</w:t>
      </w:r>
    </w:p>
    <w:p w14:paraId="7CAA5B55" w14:textId="77777777" w:rsidR="00975FE4" w:rsidRDefault="001E76D1">
      <w:pPr>
        <w:pStyle w:val="itemList"/>
      </w:pPr>
      <w:r>
        <w:t>1.</w:t>
      </w:r>
      <w:r>
        <w:tab/>
        <w:t xml:space="preserve">What position does the VP/HR take regarding Amnesty International’s statement on Mr </w:t>
      </w:r>
      <w:proofErr w:type="spellStart"/>
      <w:r>
        <w:t>Monjib</w:t>
      </w:r>
      <w:proofErr w:type="spellEnd"/>
      <w:r>
        <w:t>?</w:t>
      </w:r>
    </w:p>
    <w:p w14:paraId="2E7ECD0F" w14:textId="77777777" w:rsidR="00975FE4" w:rsidRDefault="001E76D1">
      <w:pPr>
        <w:pStyle w:val="itemList"/>
      </w:pPr>
      <w:r>
        <w:t>2.</w:t>
      </w:r>
      <w:r>
        <w:tab/>
        <w:t>Can he provide more detail on how EU financial assistance to Morocco is used to promote</w:t>
      </w:r>
      <w:r>
        <w:t xml:space="preserve"> human rights, how this is monitored, and in what exact way these efforts have led to the improvement of the human rights situation in the country?</w:t>
      </w:r>
    </w:p>
    <w:p w14:paraId="518D719E" w14:textId="77777777" w:rsidR="00975FE4" w:rsidRDefault="001E76D1">
      <w:pPr>
        <w:pStyle w:val="itemList"/>
      </w:pPr>
      <w:r>
        <w:t>3.</w:t>
      </w:r>
      <w:r>
        <w:tab/>
        <w:t>Can he fully rule out the possibility that CEPOL training techniques have been used in the unlawful surve</w:t>
      </w:r>
      <w:r>
        <w:t xml:space="preserve">illance of Mr </w:t>
      </w:r>
      <w:proofErr w:type="spellStart"/>
      <w:r>
        <w:t>Monjib</w:t>
      </w:r>
      <w:proofErr w:type="spellEnd"/>
      <w:r>
        <w:t xml:space="preserve"> and other human rights activists?</w:t>
      </w:r>
    </w:p>
    <w:sectPr w:rsidR="00975FE4">
      <w:footerReference w:type="even" r:id="rId6"/>
      <w:footerReference w:type="default" r:id="rId7"/>
      <w:footerReference w:type="first" r:id="rId8"/>
      <w:pgSz w:w="11906" w:h="16838"/>
      <w:pgMar w:top="1440" w:right="1440" w:bottom="2000" w:left="1440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B4627" w14:textId="77777777" w:rsidR="001E76D1" w:rsidRDefault="001E76D1">
      <w:pPr>
        <w:spacing w:after="0"/>
      </w:pPr>
      <w:r>
        <w:separator/>
      </w:r>
    </w:p>
  </w:endnote>
  <w:endnote w:type="continuationSeparator" w:id="0">
    <w:p w14:paraId="0AD402BE" w14:textId="77777777" w:rsidR="001E76D1" w:rsidRDefault="001E76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61E6" w14:textId="77777777" w:rsidR="00975FE4" w:rsidRDefault="001E76D1">
    <w:pPr>
      <w:pStyle w:val="Footer"/>
    </w:pPr>
    <w:r>
      <w:tab/>
    </w:r>
    <w:r>
      <w:tab/>
      <w:t>PE687.381v01-00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62B4F" w14:textId="77777777" w:rsidR="00975FE4" w:rsidRDefault="001E76D1">
    <w:pPr>
      <w:pStyle w:val="Footer"/>
    </w:pPr>
    <w:r>
      <w:tab/>
    </w:r>
    <w:r>
      <w:tab/>
      <w:t>PE687.381v01-00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BCA2" w14:textId="77777777" w:rsidR="00975FE4" w:rsidRDefault="001E76D1">
    <w:pPr>
      <w:pStyle w:val="Footer"/>
    </w:pPr>
    <w:r>
      <w:tab/>
    </w:r>
    <w:r>
      <w:tab/>
      <w:t>PE687.381v01-00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E5119" w14:textId="77777777" w:rsidR="001E76D1" w:rsidRDefault="001E76D1">
      <w:pPr>
        <w:spacing w:after="0"/>
      </w:pPr>
      <w:r>
        <w:separator/>
      </w:r>
    </w:p>
  </w:footnote>
  <w:footnote w:type="continuationSeparator" w:id="0">
    <w:p w14:paraId="6EE7756D" w14:textId="77777777" w:rsidR="001E76D1" w:rsidRDefault="001E76D1">
      <w:pPr>
        <w:spacing w:after="0"/>
      </w:pPr>
      <w:r>
        <w:continuationSeparator/>
      </w:r>
    </w:p>
  </w:footnote>
  <w:footnote w:id="1">
    <w:p w14:paraId="108DD452" w14:textId="77777777" w:rsidR="00975FE4" w:rsidRDefault="001E76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https://www.amnesty.org/en/documents/mde29/3481/2021/en/</w:t>
      </w:r>
    </w:p>
  </w:footnote>
  <w:footnote w:id="2">
    <w:p w14:paraId="2C1712E0" w14:textId="77777777" w:rsidR="00975FE4" w:rsidRDefault="001E76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https://www.europarl.europa.eu/doceo/document/E-8-2015-013152-ASW_EN.html</w:t>
      </w:r>
    </w:p>
  </w:footnote>
  <w:footnote w:id="3">
    <w:p w14:paraId="0C3BE0FD" w14:textId="77777777" w:rsidR="00975FE4" w:rsidRDefault="001E76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https://www.europarl.europa.eu/doceo/document/E-9-2020-006547_EN.html#ref1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76D1"/>
    <w:rsid w:val="005D4A93"/>
    <w:rsid w:val="00975FE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20C46701"/>
  <w15:docId w15:val="{2D973A27-DCAB-C94A-A7E7-305E814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F5496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answer</dc:title>
  <dc:creator>e-Parliament@europarl.europa.eu</dc:creator>
  <cp:lastModifiedBy>Microsoft Office User</cp:lastModifiedBy>
  <cp:revision>2</cp:revision>
  <dcterms:created xsi:type="dcterms:W3CDTF">2021-05-06T10:39:00Z</dcterms:created>
  <dcterms:modified xsi:type="dcterms:W3CDTF">2021-05-06T10:39:00Z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20210503-124001-018748-688764</vt:lpwstr>
  </property>
</Properties>
</file>